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D432" w14:textId="08FAABAC" w:rsidR="00A32227" w:rsidRDefault="00A32227" w:rsidP="00FE0ED9">
      <w:pPr>
        <w:pStyle w:val="TDCTextoNormal"/>
      </w:pPr>
      <w:r w:rsidRPr="00FE0ED9">
        <w:t xml:space="preserve">REUNIÓN DEL PLENO DE LA CÁMARA DE CUENTAS </w:t>
      </w:r>
      <w:r w:rsidR="006A1269">
        <w:t xml:space="preserve">DE ANDALUCÍA </w:t>
      </w:r>
      <w:r w:rsidRPr="00FE0ED9">
        <w:t>EN HUELVA PARA DAR A CONOCER LA LABOR</w:t>
      </w:r>
      <w:r w:rsidR="00F64003" w:rsidRPr="00F64003">
        <w:t xml:space="preserve"> </w:t>
      </w:r>
      <w:r w:rsidRPr="00FE0ED9">
        <w:t>DE LA INS</w:t>
      </w:r>
      <w:r w:rsidR="004569F5">
        <w:t>TI</w:t>
      </w:r>
      <w:r w:rsidRPr="00FE0ED9">
        <w:t xml:space="preserve">TUCIÓN </w:t>
      </w:r>
      <w:r w:rsidR="005D3BC6">
        <w:t>FISCALIZADORA</w:t>
      </w:r>
    </w:p>
    <w:p w14:paraId="5A533949" w14:textId="448C09B5" w:rsidR="00AF1E5E" w:rsidRPr="001B46B0" w:rsidRDefault="00EC293B" w:rsidP="004358D7">
      <w:pPr>
        <w:pStyle w:val="TDCTextoNormal"/>
        <w:rPr>
          <w:i/>
          <w:iCs/>
          <w:sz w:val="22"/>
          <w:szCs w:val="22"/>
        </w:rPr>
      </w:pPr>
      <w:r w:rsidRPr="001B46B0">
        <w:rPr>
          <w:sz w:val="22"/>
          <w:szCs w:val="22"/>
        </w:rPr>
        <w:t>-</w:t>
      </w:r>
      <w:r w:rsidR="006E18BC" w:rsidRPr="001B46B0">
        <w:rPr>
          <w:i/>
          <w:iCs/>
          <w:sz w:val="22"/>
          <w:szCs w:val="22"/>
        </w:rPr>
        <w:t xml:space="preserve">Se ha celebrado el primero de los </w:t>
      </w:r>
      <w:r w:rsidR="00192EF7">
        <w:rPr>
          <w:i/>
          <w:iCs/>
          <w:sz w:val="22"/>
          <w:szCs w:val="22"/>
        </w:rPr>
        <w:t>p</w:t>
      </w:r>
      <w:r w:rsidR="006E18BC" w:rsidRPr="001B46B0">
        <w:rPr>
          <w:i/>
          <w:iCs/>
          <w:sz w:val="22"/>
          <w:szCs w:val="22"/>
        </w:rPr>
        <w:t xml:space="preserve">lenos previstos </w:t>
      </w:r>
      <w:r w:rsidR="009D68C9" w:rsidRPr="001B46B0">
        <w:rPr>
          <w:i/>
          <w:iCs/>
          <w:sz w:val="22"/>
          <w:szCs w:val="22"/>
        </w:rPr>
        <w:t xml:space="preserve">en cada una de las </w:t>
      </w:r>
      <w:r w:rsidR="00967B33" w:rsidRPr="001B46B0">
        <w:rPr>
          <w:i/>
          <w:iCs/>
          <w:sz w:val="22"/>
          <w:szCs w:val="22"/>
        </w:rPr>
        <w:t xml:space="preserve">provincias andaluzas </w:t>
      </w:r>
      <w:r w:rsidR="006D2886" w:rsidRPr="001B46B0">
        <w:rPr>
          <w:i/>
          <w:iCs/>
          <w:sz w:val="22"/>
          <w:szCs w:val="22"/>
        </w:rPr>
        <w:t>para di</w:t>
      </w:r>
      <w:r w:rsidR="0089212B" w:rsidRPr="001B46B0">
        <w:rPr>
          <w:i/>
          <w:iCs/>
          <w:sz w:val="22"/>
          <w:szCs w:val="22"/>
        </w:rPr>
        <w:t xml:space="preserve">vulgar la actividad </w:t>
      </w:r>
      <w:r w:rsidR="00A73588" w:rsidRPr="001B46B0">
        <w:rPr>
          <w:i/>
          <w:iCs/>
          <w:sz w:val="22"/>
          <w:szCs w:val="22"/>
        </w:rPr>
        <w:t>de la Cámara</w:t>
      </w:r>
      <w:r w:rsidR="00374427" w:rsidRPr="001B46B0">
        <w:rPr>
          <w:i/>
          <w:iCs/>
          <w:sz w:val="22"/>
          <w:szCs w:val="22"/>
        </w:rPr>
        <w:t>,</w:t>
      </w:r>
      <w:r w:rsidR="00A73588" w:rsidRPr="001B46B0">
        <w:rPr>
          <w:i/>
          <w:iCs/>
          <w:sz w:val="22"/>
          <w:szCs w:val="22"/>
        </w:rPr>
        <w:t xml:space="preserve"> </w:t>
      </w:r>
      <w:r w:rsidR="004358D7" w:rsidRPr="001B46B0">
        <w:rPr>
          <w:i/>
          <w:iCs/>
          <w:sz w:val="22"/>
          <w:szCs w:val="22"/>
        </w:rPr>
        <w:t xml:space="preserve">en el </w:t>
      </w:r>
      <w:r w:rsidR="00842B45" w:rsidRPr="001B46B0">
        <w:rPr>
          <w:i/>
          <w:iCs/>
          <w:sz w:val="22"/>
          <w:szCs w:val="22"/>
        </w:rPr>
        <w:t xml:space="preserve">que </w:t>
      </w:r>
      <w:r w:rsidR="004358D7" w:rsidRPr="001B46B0">
        <w:rPr>
          <w:i/>
          <w:iCs/>
          <w:sz w:val="22"/>
          <w:szCs w:val="22"/>
        </w:rPr>
        <w:t>se ha tomado conocimiento de las Directrices Técnicas de los Informes de fiscalización de la Cuenta General de la Junta de Andalucía y de los Fondos de Compensación Interterritorial 2021</w:t>
      </w:r>
    </w:p>
    <w:p w14:paraId="6A822199" w14:textId="0C35F9A6" w:rsidR="004358D7" w:rsidRPr="001B46B0" w:rsidRDefault="00AF1E5E" w:rsidP="004358D7">
      <w:pPr>
        <w:pStyle w:val="TDCTextoNormal"/>
        <w:rPr>
          <w:i/>
          <w:iCs/>
          <w:sz w:val="22"/>
          <w:szCs w:val="22"/>
        </w:rPr>
      </w:pPr>
      <w:r w:rsidRPr="001B46B0">
        <w:rPr>
          <w:i/>
          <w:iCs/>
          <w:sz w:val="22"/>
          <w:szCs w:val="22"/>
        </w:rPr>
        <w:t xml:space="preserve">- </w:t>
      </w:r>
      <w:r w:rsidR="00A5099C" w:rsidRPr="001B46B0">
        <w:rPr>
          <w:i/>
          <w:iCs/>
          <w:sz w:val="22"/>
          <w:szCs w:val="22"/>
        </w:rPr>
        <w:t>Asimismo, s</w:t>
      </w:r>
      <w:r w:rsidR="00BB0DF7" w:rsidRPr="001B46B0">
        <w:rPr>
          <w:i/>
          <w:iCs/>
          <w:sz w:val="22"/>
          <w:szCs w:val="22"/>
        </w:rPr>
        <w:t>e ha acordado la aprobación y remisión de una moción sobre la falta de rendición</w:t>
      </w:r>
      <w:r w:rsidR="006A1269" w:rsidRPr="001B46B0">
        <w:rPr>
          <w:i/>
          <w:iCs/>
          <w:sz w:val="22"/>
          <w:szCs w:val="22"/>
        </w:rPr>
        <w:t xml:space="preserve"> de cuentas por las entidades locales andaluzas</w:t>
      </w:r>
    </w:p>
    <w:p w14:paraId="4449A584" w14:textId="77777777" w:rsidR="00A32227" w:rsidRPr="00AF1E5E" w:rsidRDefault="00A32227" w:rsidP="007121E6">
      <w:pPr>
        <w:pStyle w:val="TDCTextoNormal"/>
        <w:rPr>
          <w:sz w:val="22"/>
          <w:szCs w:val="22"/>
        </w:rPr>
      </w:pPr>
      <w:r w:rsidRPr="00AF1E5E">
        <w:rPr>
          <w:sz w:val="22"/>
          <w:szCs w:val="22"/>
        </w:rPr>
        <w:t>22 de septiembre de 2022</w:t>
      </w:r>
    </w:p>
    <w:p w14:paraId="585F999C" w14:textId="76976E77" w:rsidR="00A32227" w:rsidRPr="007121E6" w:rsidRDefault="00A32227" w:rsidP="007121E6">
      <w:pPr>
        <w:pStyle w:val="TDCTextoNormal"/>
        <w:rPr>
          <w:rFonts w:eastAsia="Times New Roman"/>
          <w:b w:val="0"/>
          <w:bCs/>
          <w:sz w:val="22"/>
          <w:szCs w:val="22"/>
          <w:lang w:eastAsia="es-ES"/>
        </w:rPr>
      </w:pPr>
      <w:r w:rsidRPr="007121E6">
        <w:rPr>
          <w:b w:val="0"/>
          <w:bCs/>
          <w:sz w:val="22"/>
          <w:szCs w:val="22"/>
        </w:rPr>
        <w:t>Los miembros del Pleno de la Cámara de Cuentas de Andalucía se han reunido esta mañana en la sede de la Facultad de Ciencias Empresariales y Turismo de la Universidad de Huelva. Durante el pleno se analizaron diferentes trabajos de fiscalización</w:t>
      </w:r>
      <w:r w:rsidR="002A198A">
        <w:rPr>
          <w:b w:val="0"/>
          <w:bCs/>
          <w:sz w:val="22"/>
          <w:szCs w:val="22"/>
        </w:rPr>
        <w:t>.</w:t>
      </w:r>
      <w:r w:rsidRPr="007121E6">
        <w:rPr>
          <w:b w:val="0"/>
          <w:bCs/>
          <w:sz w:val="22"/>
          <w:szCs w:val="22"/>
        </w:rPr>
        <w:t xml:space="preserve"> El principal objetivo de </w:t>
      </w:r>
      <w:r w:rsidRPr="007121E6">
        <w:rPr>
          <w:rFonts w:eastAsia="Times New Roman"/>
          <w:b w:val="0"/>
          <w:bCs/>
          <w:sz w:val="22"/>
          <w:szCs w:val="22"/>
          <w:lang w:eastAsia="es-ES"/>
        </w:rPr>
        <w:t xml:space="preserve">organizar </w:t>
      </w:r>
      <w:r w:rsidR="004569F5">
        <w:rPr>
          <w:rFonts w:eastAsia="Times New Roman"/>
          <w:b w:val="0"/>
          <w:bCs/>
          <w:sz w:val="22"/>
          <w:szCs w:val="22"/>
          <w:lang w:eastAsia="es-ES"/>
        </w:rPr>
        <w:t>este pleno</w:t>
      </w:r>
      <w:r w:rsidRPr="007121E6">
        <w:rPr>
          <w:rFonts w:eastAsia="Times New Roman"/>
          <w:b w:val="0"/>
          <w:bCs/>
          <w:sz w:val="22"/>
          <w:szCs w:val="22"/>
          <w:lang w:eastAsia="es-ES"/>
        </w:rPr>
        <w:t xml:space="preserve"> fuera de su ubicación habitual</w:t>
      </w:r>
      <w:r w:rsidR="003F3C94">
        <w:rPr>
          <w:rFonts w:eastAsia="Times New Roman"/>
          <w:b w:val="0"/>
          <w:bCs/>
          <w:sz w:val="22"/>
          <w:szCs w:val="22"/>
          <w:lang w:eastAsia="es-ES"/>
        </w:rPr>
        <w:t xml:space="preserve">, algo que está previsto repetir en el resto de </w:t>
      </w:r>
      <w:r w:rsidR="00E4465A">
        <w:rPr>
          <w:rFonts w:eastAsia="Times New Roman"/>
          <w:b w:val="0"/>
          <w:bCs/>
          <w:sz w:val="22"/>
          <w:szCs w:val="22"/>
          <w:lang w:eastAsia="es-ES"/>
        </w:rPr>
        <w:t>las provincias</w:t>
      </w:r>
      <w:r w:rsidR="003F3C94">
        <w:rPr>
          <w:rFonts w:eastAsia="Times New Roman"/>
          <w:b w:val="0"/>
          <w:bCs/>
          <w:sz w:val="22"/>
          <w:szCs w:val="22"/>
          <w:lang w:eastAsia="es-ES"/>
        </w:rPr>
        <w:t xml:space="preserve"> andaluzas,</w:t>
      </w:r>
      <w:r w:rsidRPr="007121E6">
        <w:rPr>
          <w:rFonts w:eastAsia="Times New Roman"/>
          <w:b w:val="0"/>
          <w:bCs/>
          <w:sz w:val="22"/>
          <w:szCs w:val="22"/>
          <w:lang w:eastAsia="es-ES"/>
        </w:rPr>
        <w:t xml:space="preserve"> es </w:t>
      </w:r>
      <w:r w:rsidR="003F3C94">
        <w:rPr>
          <w:rFonts w:eastAsia="Times New Roman"/>
          <w:b w:val="0"/>
          <w:bCs/>
          <w:sz w:val="22"/>
          <w:szCs w:val="22"/>
          <w:lang w:eastAsia="es-ES"/>
        </w:rPr>
        <w:t>incentivar</w:t>
      </w:r>
      <w:r w:rsidRPr="007121E6">
        <w:rPr>
          <w:rFonts w:eastAsia="Times New Roman"/>
          <w:b w:val="0"/>
          <w:bCs/>
          <w:sz w:val="22"/>
          <w:szCs w:val="22"/>
          <w:lang w:eastAsia="es-ES"/>
        </w:rPr>
        <w:t xml:space="preserve"> el conocimiento de la </w:t>
      </w:r>
      <w:r w:rsidR="007121E6">
        <w:rPr>
          <w:rFonts w:eastAsia="Times New Roman"/>
          <w:b w:val="0"/>
          <w:bCs/>
          <w:sz w:val="22"/>
          <w:szCs w:val="22"/>
          <w:lang w:eastAsia="es-ES"/>
        </w:rPr>
        <w:t>labor que desarrolla el organismo fiscalizador.</w:t>
      </w:r>
    </w:p>
    <w:p w14:paraId="6694DBA6" w14:textId="1386CCBD" w:rsidR="00FE0ED9" w:rsidRDefault="00A32227" w:rsidP="007121E6">
      <w:pPr>
        <w:pStyle w:val="TDCTextoNormal"/>
        <w:rPr>
          <w:b w:val="0"/>
          <w:bCs/>
          <w:sz w:val="22"/>
          <w:szCs w:val="22"/>
          <w:lang w:eastAsia="es-ES"/>
        </w:rPr>
      </w:pPr>
      <w:r w:rsidRPr="007121E6">
        <w:rPr>
          <w:b w:val="0"/>
          <w:bCs/>
          <w:sz w:val="22"/>
          <w:szCs w:val="22"/>
          <w:lang w:eastAsia="es-ES"/>
        </w:rPr>
        <w:t xml:space="preserve">Para ello, la presidenta de la Cámara de Cuentas, Carmen </w:t>
      </w:r>
      <w:r w:rsidR="007121E6" w:rsidRPr="007121E6">
        <w:rPr>
          <w:b w:val="0"/>
          <w:bCs/>
          <w:sz w:val="22"/>
          <w:szCs w:val="22"/>
          <w:lang w:eastAsia="es-ES"/>
        </w:rPr>
        <w:t>Núñez</w:t>
      </w:r>
      <w:r w:rsidRPr="007121E6">
        <w:rPr>
          <w:b w:val="0"/>
          <w:bCs/>
          <w:sz w:val="22"/>
          <w:szCs w:val="22"/>
          <w:lang w:eastAsia="es-ES"/>
        </w:rPr>
        <w:t xml:space="preserve">, se reunió previamente con el alcalde de Huelva, Gabriel Cruz, la presidenta de la Diputación, </w:t>
      </w:r>
      <w:r w:rsidR="007121E6" w:rsidRPr="007121E6">
        <w:rPr>
          <w:b w:val="0"/>
          <w:bCs/>
          <w:sz w:val="22"/>
          <w:szCs w:val="22"/>
          <w:lang w:eastAsia="es-ES"/>
        </w:rPr>
        <w:t>María</w:t>
      </w:r>
      <w:r w:rsidRPr="007121E6">
        <w:rPr>
          <w:b w:val="0"/>
          <w:bCs/>
          <w:sz w:val="22"/>
          <w:szCs w:val="22"/>
          <w:lang w:eastAsia="es-ES"/>
        </w:rPr>
        <w:t xml:space="preserve"> </w:t>
      </w:r>
      <w:r w:rsidR="007121E6">
        <w:rPr>
          <w:b w:val="0"/>
          <w:bCs/>
          <w:sz w:val="22"/>
          <w:szCs w:val="22"/>
          <w:lang w:eastAsia="es-ES"/>
        </w:rPr>
        <w:t>Eugenia Limón</w:t>
      </w:r>
      <w:r w:rsidRPr="007121E6">
        <w:rPr>
          <w:b w:val="0"/>
          <w:bCs/>
          <w:sz w:val="22"/>
          <w:szCs w:val="22"/>
          <w:lang w:eastAsia="es-ES"/>
        </w:rPr>
        <w:t>, y la rectora de la Universidad, María Antonia Peña</w:t>
      </w:r>
      <w:r w:rsidR="00FE0ED9" w:rsidRPr="007121E6">
        <w:rPr>
          <w:b w:val="0"/>
          <w:bCs/>
          <w:sz w:val="22"/>
          <w:szCs w:val="22"/>
          <w:lang w:eastAsia="es-ES"/>
        </w:rPr>
        <w:t>. En el transcurso de estas reuniones</w:t>
      </w:r>
      <w:r w:rsidR="000353E2">
        <w:rPr>
          <w:b w:val="0"/>
          <w:bCs/>
          <w:sz w:val="22"/>
          <w:szCs w:val="22"/>
          <w:lang w:eastAsia="es-ES"/>
        </w:rPr>
        <w:t>,</w:t>
      </w:r>
      <w:r w:rsidR="00FE0ED9" w:rsidRPr="007121E6">
        <w:rPr>
          <w:b w:val="0"/>
          <w:bCs/>
          <w:sz w:val="22"/>
          <w:szCs w:val="22"/>
          <w:lang w:eastAsia="es-ES"/>
        </w:rPr>
        <w:t xml:space="preserve"> </w:t>
      </w:r>
      <w:r w:rsidR="000353E2">
        <w:rPr>
          <w:b w:val="0"/>
          <w:bCs/>
          <w:sz w:val="22"/>
          <w:szCs w:val="22"/>
          <w:lang w:eastAsia="es-ES"/>
        </w:rPr>
        <w:t>la presidenta de la institución fiscalizadora</w:t>
      </w:r>
      <w:r w:rsidR="00FE0ED9" w:rsidRPr="007121E6">
        <w:rPr>
          <w:b w:val="0"/>
          <w:bCs/>
          <w:sz w:val="22"/>
          <w:szCs w:val="22"/>
          <w:lang w:eastAsia="es-ES"/>
        </w:rPr>
        <w:t xml:space="preserve"> señaló que “La celebración de este pleno en Huelva persigue conseguir la difusión de nuestra actividad y un acercamiento a la labor que desarrolla la Cámara de Cuentas”. </w:t>
      </w:r>
    </w:p>
    <w:p w14:paraId="01BF100D" w14:textId="73331484" w:rsidR="002A5E61" w:rsidRDefault="005D265F" w:rsidP="009738F6">
      <w:pPr>
        <w:pStyle w:val="TDCTextoNormal"/>
        <w:rPr>
          <w:b w:val="0"/>
          <w:bCs/>
          <w:sz w:val="22"/>
          <w:szCs w:val="22"/>
          <w:lang w:eastAsia="es-ES"/>
        </w:rPr>
      </w:pPr>
      <w:r>
        <w:rPr>
          <w:b w:val="0"/>
          <w:bCs/>
          <w:sz w:val="22"/>
          <w:szCs w:val="22"/>
          <w:lang w:eastAsia="es-ES"/>
        </w:rPr>
        <w:t xml:space="preserve">En los encuentros </w:t>
      </w:r>
      <w:r w:rsidR="004E4B85">
        <w:rPr>
          <w:b w:val="0"/>
          <w:bCs/>
          <w:sz w:val="22"/>
          <w:szCs w:val="22"/>
          <w:lang w:eastAsia="es-ES"/>
        </w:rPr>
        <w:t xml:space="preserve">se ha realizado </w:t>
      </w:r>
      <w:r w:rsidR="009738F6" w:rsidRPr="007121E6">
        <w:rPr>
          <w:b w:val="0"/>
          <w:bCs/>
          <w:sz w:val="22"/>
          <w:szCs w:val="22"/>
          <w:lang w:eastAsia="es-ES"/>
        </w:rPr>
        <w:t xml:space="preserve">un repaso </w:t>
      </w:r>
      <w:r w:rsidR="00740D1A">
        <w:rPr>
          <w:b w:val="0"/>
          <w:bCs/>
          <w:sz w:val="22"/>
          <w:szCs w:val="22"/>
          <w:lang w:eastAsia="es-ES"/>
        </w:rPr>
        <w:t>de</w:t>
      </w:r>
      <w:r w:rsidR="009738F6" w:rsidRPr="007121E6">
        <w:rPr>
          <w:b w:val="0"/>
          <w:bCs/>
          <w:sz w:val="22"/>
          <w:szCs w:val="22"/>
          <w:lang w:eastAsia="es-ES"/>
        </w:rPr>
        <w:t xml:space="preserve"> las funciones que lleva a cabo la institución fiscalizadora</w:t>
      </w:r>
      <w:r w:rsidR="00324726">
        <w:rPr>
          <w:b w:val="0"/>
          <w:bCs/>
          <w:sz w:val="22"/>
          <w:szCs w:val="22"/>
          <w:lang w:eastAsia="es-ES"/>
        </w:rPr>
        <w:t xml:space="preserve"> </w:t>
      </w:r>
      <w:r w:rsidR="009738F6">
        <w:rPr>
          <w:b w:val="0"/>
          <w:bCs/>
          <w:sz w:val="22"/>
          <w:szCs w:val="22"/>
          <w:lang w:eastAsia="es-ES"/>
        </w:rPr>
        <w:t>y del plan de actuaciones para 2022</w:t>
      </w:r>
      <w:r w:rsidR="00F7366D">
        <w:rPr>
          <w:b w:val="0"/>
          <w:bCs/>
          <w:sz w:val="22"/>
          <w:szCs w:val="22"/>
          <w:lang w:eastAsia="es-ES"/>
        </w:rPr>
        <w:t xml:space="preserve">, </w:t>
      </w:r>
      <w:r w:rsidR="00DA1626">
        <w:rPr>
          <w:b w:val="0"/>
          <w:bCs/>
          <w:sz w:val="22"/>
          <w:szCs w:val="22"/>
          <w:lang w:eastAsia="es-ES"/>
        </w:rPr>
        <w:t xml:space="preserve">dando </w:t>
      </w:r>
      <w:r w:rsidR="009738F6">
        <w:rPr>
          <w:b w:val="0"/>
          <w:bCs/>
          <w:sz w:val="22"/>
          <w:szCs w:val="22"/>
          <w:lang w:eastAsia="es-ES"/>
        </w:rPr>
        <w:t xml:space="preserve">a </w:t>
      </w:r>
      <w:r w:rsidR="00F12E00">
        <w:rPr>
          <w:b w:val="0"/>
          <w:bCs/>
          <w:sz w:val="22"/>
          <w:szCs w:val="22"/>
          <w:lang w:eastAsia="es-ES"/>
        </w:rPr>
        <w:t>conocer</w:t>
      </w:r>
      <w:r w:rsidR="00F12E00" w:rsidRPr="007121E6">
        <w:rPr>
          <w:b w:val="0"/>
          <w:bCs/>
          <w:sz w:val="22"/>
          <w:szCs w:val="22"/>
          <w:lang w:eastAsia="es-ES"/>
        </w:rPr>
        <w:t xml:space="preserve"> los</w:t>
      </w:r>
      <w:r w:rsidR="009738F6" w:rsidRPr="007121E6">
        <w:rPr>
          <w:b w:val="0"/>
          <w:bCs/>
          <w:sz w:val="22"/>
          <w:szCs w:val="22"/>
          <w:lang w:eastAsia="es-ES"/>
        </w:rPr>
        <w:t xml:space="preserve"> proyectos que tiene previsto acometer la Cámara</w:t>
      </w:r>
      <w:r w:rsidR="00DA1626">
        <w:rPr>
          <w:b w:val="0"/>
          <w:bCs/>
          <w:sz w:val="22"/>
          <w:szCs w:val="22"/>
          <w:lang w:eastAsia="es-ES"/>
        </w:rPr>
        <w:t>.</w:t>
      </w:r>
      <w:r w:rsidR="00740D1A">
        <w:rPr>
          <w:b w:val="0"/>
          <w:bCs/>
          <w:sz w:val="22"/>
          <w:szCs w:val="22"/>
          <w:lang w:eastAsia="es-ES"/>
        </w:rPr>
        <w:t xml:space="preserve"> </w:t>
      </w:r>
      <w:r w:rsidR="00C26ABE">
        <w:rPr>
          <w:b w:val="0"/>
          <w:bCs/>
          <w:sz w:val="22"/>
          <w:szCs w:val="22"/>
          <w:lang w:eastAsia="es-ES"/>
        </w:rPr>
        <w:t xml:space="preserve">La presidenta ha </w:t>
      </w:r>
      <w:r w:rsidR="00740D1A">
        <w:rPr>
          <w:b w:val="0"/>
          <w:bCs/>
          <w:sz w:val="22"/>
          <w:szCs w:val="22"/>
          <w:lang w:eastAsia="es-ES"/>
        </w:rPr>
        <w:t>presta</w:t>
      </w:r>
      <w:r w:rsidR="003060CA">
        <w:rPr>
          <w:b w:val="0"/>
          <w:bCs/>
          <w:sz w:val="22"/>
          <w:szCs w:val="22"/>
          <w:lang w:eastAsia="es-ES"/>
        </w:rPr>
        <w:t xml:space="preserve">do especial </w:t>
      </w:r>
      <w:r w:rsidR="002A5E61">
        <w:rPr>
          <w:b w:val="0"/>
          <w:bCs/>
          <w:sz w:val="22"/>
          <w:szCs w:val="22"/>
          <w:lang w:eastAsia="es-ES"/>
        </w:rPr>
        <w:t>atención</w:t>
      </w:r>
      <w:r w:rsidR="005469C3">
        <w:rPr>
          <w:b w:val="0"/>
          <w:bCs/>
          <w:sz w:val="22"/>
          <w:szCs w:val="22"/>
          <w:lang w:eastAsia="es-ES"/>
        </w:rPr>
        <w:t xml:space="preserve"> </w:t>
      </w:r>
      <w:r w:rsidR="0099186D">
        <w:rPr>
          <w:b w:val="0"/>
          <w:bCs/>
          <w:sz w:val="22"/>
          <w:szCs w:val="22"/>
          <w:lang w:eastAsia="es-ES"/>
        </w:rPr>
        <w:t>a</w:t>
      </w:r>
      <w:r w:rsidR="003060CA">
        <w:rPr>
          <w:b w:val="0"/>
          <w:bCs/>
          <w:sz w:val="22"/>
          <w:szCs w:val="22"/>
          <w:lang w:eastAsia="es-ES"/>
        </w:rPr>
        <w:t xml:space="preserve"> los trabajos de fiscalización </w:t>
      </w:r>
      <w:r w:rsidR="00C26ABE">
        <w:rPr>
          <w:b w:val="0"/>
          <w:bCs/>
          <w:sz w:val="22"/>
          <w:szCs w:val="22"/>
          <w:lang w:eastAsia="es-ES"/>
        </w:rPr>
        <w:t xml:space="preserve">ejecutados </w:t>
      </w:r>
      <w:r w:rsidR="003060CA">
        <w:rPr>
          <w:b w:val="0"/>
          <w:bCs/>
          <w:sz w:val="22"/>
          <w:szCs w:val="22"/>
          <w:lang w:eastAsia="es-ES"/>
        </w:rPr>
        <w:t xml:space="preserve">por parte de la institución en los últimos ejercicios que </w:t>
      </w:r>
      <w:r w:rsidR="00A65F9F">
        <w:rPr>
          <w:b w:val="0"/>
          <w:bCs/>
          <w:sz w:val="22"/>
          <w:szCs w:val="22"/>
          <w:lang w:eastAsia="es-ES"/>
        </w:rPr>
        <w:t xml:space="preserve">alcanzan a municipios de la provincia de Huelva. </w:t>
      </w:r>
    </w:p>
    <w:p w14:paraId="18562704" w14:textId="625C501A" w:rsidR="002A5E61" w:rsidRDefault="00DA1626" w:rsidP="009738F6">
      <w:pPr>
        <w:pStyle w:val="TDCTextoNormal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  <w:lang w:eastAsia="es-ES"/>
        </w:rPr>
        <w:lastRenderedPageBreak/>
        <w:t>En este sentido</w:t>
      </w:r>
      <w:r w:rsidR="002D4181">
        <w:rPr>
          <w:b w:val="0"/>
          <w:bCs/>
          <w:sz w:val="22"/>
          <w:szCs w:val="22"/>
          <w:lang w:eastAsia="es-ES"/>
        </w:rPr>
        <w:t xml:space="preserve">, </w:t>
      </w:r>
      <w:r w:rsidR="002A5E61">
        <w:rPr>
          <w:b w:val="0"/>
          <w:bCs/>
          <w:sz w:val="22"/>
          <w:szCs w:val="22"/>
          <w:lang w:eastAsia="es-ES"/>
        </w:rPr>
        <w:t xml:space="preserve">trasladó la </w:t>
      </w:r>
      <w:r w:rsidR="002A5E61" w:rsidRPr="007121E6">
        <w:rPr>
          <w:b w:val="0"/>
          <w:bCs/>
          <w:sz w:val="22"/>
          <w:szCs w:val="22"/>
        </w:rPr>
        <w:t>preocupación</w:t>
      </w:r>
      <w:r w:rsidR="002A5E61">
        <w:rPr>
          <w:b w:val="0"/>
          <w:bCs/>
          <w:sz w:val="22"/>
          <w:szCs w:val="22"/>
        </w:rPr>
        <w:t xml:space="preserve"> institucional</w:t>
      </w:r>
      <w:r w:rsidR="002A5E61" w:rsidRPr="007121E6">
        <w:rPr>
          <w:b w:val="0"/>
          <w:bCs/>
          <w:sz w:val="22"/>
          <w:szCs w:val="22"/>
        </w:rPr>
        <w:t xml:space="preserve"> por el bajo grado de rendición de cuentas de las entidades locales andaluzas. </w:t>
      </w:r>
      <w:r w:rsidR="002A5E61">
        <w:rPr>
          <w:b w:val="0"/>
          <w:bCs/>
          <w:sz w:val="22"/>
          <w:szCs w:val="22"/>
        </w:rPr>
        <w:t xml:space="preserve">Andalucía </w:t>
      </w:r>
      <w:r w:rsidR="002A5E61" w:rsidRPr="007121E6">
        <w:rPr>
          <w:b w:val="0"/>
          <w:bCs/>
          <w:sz w:val="22"/>
          <w:szCs w:val="22"/>
        </w:rPr>
        <w:t xml:space="preserve">tiene el índice de rendición más bajo en relación con el resto de las autonomías que disponen de Órgano de Control Externo propio (54,37% en el ejercicio 2020), muy lejos de otras comunidades como Aragón </w:t>
      </w:r>
      <w:r w:rsidR="00EC2827">
        <w:rPr>
          <w:b w:val="0"/>
          <w:bCs/>
          <w:sz w:val="22"/>
          <w:szCs w:val="22"/>
        </w:rPr>
        <w:t>(9</w:t>
      </w:r>
      <w:r w:rsidR="002A5E61" w:rsidRPr="007121E6">
        <w:rPr>
          <w:b w:val="0"/>
          <w:bCs/>
          <w:sz w:val="22"/>
          <w:szCs w:val="22"/>
        </w:rPr>
        <w:t>8,14), Comuni</w:t>
      </w:r>
      <w:r w:rsidR="00EC2827">
        <w:rPr>
          <w:b w:val="0"/>
          <w:bCs/>
          <w:sz w:val="22"/>
          <w:szCs w:val="22"/>
        </w:rPr>
        <w:t>tat</w:t>
      </w:r>
      <w:r w:rsidR="002A5E61" w:rsidRPr="007121E6">
        <w:rPr>
          <w:b w:val="0"/>
          <w:bCs/>
          <w:sz w:val="22"/>
          <w:szCs w:val="22"/>
        </w:rPr>
        <w:t xml:space="preserve"> Valenciana (98,19), o Galicia (96,88). </w:t>
      </w:r>
      <w:r w:rsidR="00B67D98">
        <w:rPr>
          <w:b w:val="0"/>
          <w:bCs/>
          <w:sz w:val="22"/>
          <w:szCs w:val="22"/>
        </w:rPr>
        <w:t>E</w:t>
      </w:r>
      <w:r w:rsidR="002A5E61" w:rsidRPr="007121E6">
        <w:rPr>
          <w:b w:val="0"/>
          <w:bCs/>
          <w:sz w:val="22"/>
          <w:szCs w:val="22"/>
        </w:rPr>
        <w:t>l último informe sobre la rendición de cuentas del Sector Público Local (referente al año 2020) señala que de la provincia de Huelva solo rinden sus cuentas el 3</w:t>
      </w:r>
      <w:r w:rsidR="007D1FBE">
        <w:rPr>
          <w:b w:val="0"/>
          <w:bCs/>
          <w:sz w:val="22"/>
          <w:szCs w:val="22"/>
        </w:rPr>
        <w:t>3</w:t>
      </w:r>
      <w:r w:rsidR="002A5E61" w:rsidRPr="007121E6">
        <w:rPr>
          <w:b w:val="0"/>
          <w:bCs/>
          <w:sz w:val="22"/>
          <w:szCs w:val="22"/>
        </w:rPr>
        <w:t xml:space="preserve">% de </w:t>
      </w:r>
      <w:r w:rsidR="007D1FBE">
        <w:rPr>
          <w:b w:val="0"/>
          <w:bCs/>
          <w:sz w:val="22"/>
          <w:szCs w:val="22"/>
        </w:rPr>
        <w:t>las entidades locales</w:t>
      </w:r>
      <w:r w:rsidR="002A5E61" w:rsidRPr="007121E6">
        <w:rPr>
          <w:b w:val="0"/>
          <w:bCs/>
          <w:sz w:val="22"/>
          <w:szCs w:val="22"/>
        </w:rPr>
        <w:t xml:space="preserve"> que tienen obligación de hacerlo</w:t>
      </w:r>
      <w:r w:rsidR="000472BF">
        <w:rPr>
          <w:b w:val="0"/>
          <w:bCs/>
          <w:sz w:val="22"/>
          <w:szCs w:val="22"/>
        </w:rPr>
        <w:t>.</w:t>
      </w:r>
    </w:p>
    <w:p w14:paraId="733DC4EE" w14:textId="77777777" w:rsidR="007402D8" w:rsidRPr="007121E6" w:rsidRDefault="007402D8" w:rsidP="007402D8">
      <w:pPr>
        <w:spacing w:after="120" w:line="240" w:lineRule="auto"/>
        <w:jc w:val="right"/>
        <w:outlineLvl w:val="0"/>
        <w:rPr>
          <w:rFonts w:ascii="Arial" w:hAnsi="Arial" w:cs="Arial"/>
          <w:b/>
          <w:sz w:val="22"/>
          <w:szCs w:val="22"/>
        </w:rPr>
      </w:pPr>
      <w:r w:rsidRPr="007121E6">
        <w:rPr>
          <w:rFonts w:ascii="Arial" w:hAnsi="Arial" w:cs="Arial"/>
          <w:b/>
          <w:sz w:val="22"/>
          <w:szCs w:val="22"/>
        </w:rPr>
        <w:t xml:space="preserve">Para más información: </w:t>
      </w:r>
    </w:p>
    <w:p w14:paraId="23B8E5DC" w14:textId="77777777" w:rsidR="002E1E71" w:rsidRPr="007121E6" w:rsidRDefault="007402D8" w:rsidP="00C34B77">
      <w:pPr>
        <w:spacing w:after="120" w:line="240" w:lineRule="auto"/>
        <w:jc w:val="right"/>
        <w:outlineLvl w:val="0"/>
        <w:rPr>
          <w:rFonts w:ascii="Arial" w:hAnsi="Arial" w:cs="Arial"/>
          <w:bCs/>
          <w:sz w:val="22"/>
          <w:szCs w:val="22"/>
        </w:rPr>
      </w:pPr>
      <w:r w:rsidRPr="007121E6">
        <w:rPr>
          <w:rFonts w:ascii="Arial" w:hAnsi="Arial" w:cs="Arial"/>
          <w:b/>
          <w:sz w:val="22"/>
          <w:szCs w:val="22"/>
        </w:rPr>
        <w:t>Carlos Castelló 95-5009631</w:t>
      </w:r>
    </w:p>
    <w:sectPr w:rsidR="002E1E71" w:rsidRPr="007121E6" w:rsidSect="000F1A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701" w:bottom="1418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6E345" w14:textId="77777777" w:rsidR="0015770C" w:rsidRDefault="0015770C" w:rsidP="001E2452">
      <w:pPr>
        <w:spacing w:after="0" w:line="240" w:lineRule="auto"/>
      </w:pPr>
      <w:r>
        <w:separator/>
      </w:r>
    </w:p>
  </w:endnote>
  <w:endnote w:type="continuationSeparator" w:id="0">
    <w:p w14:paraId="3E9BDE71" w14:textId="77777777" w:rsidR="0015770C" w:rsidRDefault="0015770C" w:rsidP="001E2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1410" w14:textId="77777777" w:rsidR="000F1AF0" w:rsidRDefault="000F1AF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8E90" w14:textId="77777777" w:rsidR="000F1AF0" w:rsidRDefault="000F1AF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CB438" w14:textId="77777777" w:rsidR="000F1AF0" w:rsidRDefault="000F1A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0DAA0" w14:textId="77777777" w:rsidR="0015770C" w:rsidRDefault="0015770C" w:rsidP="001E2452">
      <w:pPr>
        <w:spacing w:after="0" w:line="240" w:lineRule="auto"/>
      </w:pPr>
      <w:r>
        <w:separator/>
      </w:r>
    </w:p>
  </w:footnote>
  <w:footnote w:type="continuationSeparator" w:id="0">
    <w:p w14:paraId="08BE9B06" w14:textId="77777777" w:rsidR="0015770C" w:rsidRDefault="0015770C" w:rsidP="001E2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70FE" w14:textId="77777777" w:rsidR="000F1AF0" w:rsidRDefault="000F1AF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92796" w14:textId="77777777" w:rsidR="001E2452" w:rsidRDefault="000A361E" w:rsidP="000F1AF0">
    <w:pPr>
      <w:pStyle w:val="Encabezado"/>
      <w:ind w:left="-1417"/>
    </w:pPr>
    <w:r w:rsidRPr="003A5209">
      <w:rPr>
        <w:noProof/>
      </w:rPr>
      <w:drawing>
        <wp:inline distT="0" distB="0" distL="0" distR="0" wp14:anchorId="4C082619" wp14:editId="6FAA6BA4">
          <wp:extent cx="7212965" cy="1371600"/>
          <wp:effectExtent l="0" t="0" r="0" b="0"/>
          <wp:docPr id="1" name="Imagen 2" descr="Imagen que contiene Patrón de fond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Imagen que contiene Patrón de fondo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296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4341" w14:textId="77777777" w:rsidR="000F1AF0" w:rsidRDefault="000F1A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7D2"/>
    <w:multiLevelType w:val="hybridMultilevel"/>
    <w:tmpl w:val="95C08586"/>
    <w:lvl w:ilvl="0" w:tplc="05BC6D6E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B1A73"/>
    <w:multiLevelType w:val="hybridMultilevel"/>
    <w:tmpl w:val="DC16E3E0"/>
    <w:lvl w:ilvl="0" w:tplc="95E60D08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A0EF9"/>
    <w:multiLevelType w:val="hybridMultilevel"/>
    <w:tmpl w:val="CCFEA7E0"/>
    <w:lvl w:ilvl="0" w:tplc="DDF23F5A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C2A13"/>
    <w:multiLevelType w:val="hybridMultilevel"/>
    <w:tmpl w:val="DDE8CA52"/>
    <w:lvl w:ilvl="0" w:tplc="3CD4F718">
      <w:start w:val="2"/>
      <w:numFmt w:val="bullet"/>
      <w:lvlText w:val="-"/>
      <w:lvlJc w:val="left"/>
      <w:pPr>
        <w:ind w:left="115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4" w15:restartNumberingAfterBreak="0">
    <w:nsid w:val="36D66609"/>
    <w:multiLevelType w:val="hybridMultilevel"/>
    <w:tmpl w:val="3AE49EA2"/>
    <w:lvl w:ilvl="0" w:tplc="9E5004E6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8507B"/>
    <w:multiLevelType w:val="hybridMultilevel"/>
    <w:tmpl w:val="95FC8918"/>
    <w:lvl w:ilvl="0" w:tplc="9508F0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A6407"/>
    <w:multiLevelType w:val="hybridMultilevel"/>
    <w:tmpl w:val="19C60F06"/>
    <w:lvl w:ilvl="0" w:tplc="2ECE155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11088"/>
    <w:multiLevelType w:val="hybridMultilevel"/>
    <w:tmpl w:val="B89254AA"/>
    <w:lvl w:ilvl="0" w:tplc="5ED0EE42">
      <w:start w:val="1"/>
      <w:numFmt w:val="bullet"/>
      <w:pStyle w:val="Prrafode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A27B2"/>
    <w:multiLevelType w:val="hybridMultilevel"/>
    <w:tmpl w:val="1976279A"/>
    <w:lvl w:ilvl="0" w:tplc="0C0A000F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7F71629A"/>
    <w:multiLevelType w:val="hybridMultilevel"/>
    <w:tmpl w:val="CFC40964"/>
    <w:lvl w:ilvl="0" w:tplc="16E6E1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261796">
    <w:abstractNumId w:val="7"/>
  </w:num>
  <w:num w:numId="2" w16cid:durableId="1898390178">
    <w:abstractNumId w:val="7"/>
  </w:num>
  <w:num w:numId="3" w16cid:durableId="1521426903">
    <w:abstractNumId w:val="3"/>
  </w:num>
  <w:num w:numId="4" w16cid:durableId="1695690745">
    <w:abstractNumId w:val="8"/>
  </w:num>
  <w:num w:numId="5" w16cid:durableId="722797595">
    <w:abstractNumId w:val="9"/>
  </w:num>
  <w:num w:numId="6" w16cid:durableId="541671961">
    <w:abstractNumId w:val="5"/>
  </w:num>
  <w:num w:numId="7" w16cid:durableId="191916497">
    <w:abstractNumId w:val="4"/>
  </w:num>
  <w:num w:numId="8" w16cid:durableId="1365131274">
    <w:abstractNumId w:val="2"/>
  </w:num>
  <w:num w:numId="9" w16cid:durableId="267391112">
    <w:abstractNumId w:val="0"/>
  </w:num>
  <w:num w:numId="10" w16cid:durableId="1997411405">
    <w:abstractNumId w:val="6"/>
  </w:num>
  <w:num w:numId="11" w16cid:durableId="421220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452"/>
    <w:rsid w:val="000353E2"/>
    <w:rsid w:val="000472BF"/>
    <w:rsid w:val="00047761"/>
    <w:rsid w:val="00061768"/>
    <w:rsid w:val="00062A0D"/>
    <w:rsid w:val="00066025"/>
    <w:rsid w:val="000819F5"/>
    <w:rsid w:val="00091E46"/>
    <w:rsid w:val="000A361E"/>
    <w:rsid w:val="000D5BCA"/>
    <w:rsid w:val="000F1AF0"/>
    <w:rsid w:val="00100E50"/>
    <w:rsid w:val="00125A46"/>
    <w:rsid w:val="00126329"/>
    <w:rsid w:val="0013420F"/>
    <w:rsid w:val="00134717"/>
    <w:rsid w:val="00144C1E"/>
    <w:rsid w:val="0015770C"/>
    <w:rsid w:val="00174039"/>
    <w:rsid w:val="00192EF7"/>
    <w:rsid w:val="001B46B0"/>
    <w:rsid w:val="001E2452"/>
    <w:rsid w:val="001E2DDF"/>
    <w:rsid w:val="001F7956"/>
    <w:rsid w:val="00202DB4"/>
    <w:rsid w:val="00210C43"/>
    <w:rsid w:val="00211B15"/>
    <w:rsid w:val="00237A50"/>
    <w:rsid w:val="0024422C"/>
    <w:rsid w:val="00251F9C"/>
    <w:rsid w:val="00260A96"/>
    <w:rsid w:val="00275C7F"/>
    <w:rsid w:val="002A198A"/>
    <w:rsid w:val="002A5E61"/>
    <w:rsid w:val="002B1635"/>
    <w:rsid w:val="002B6A28"/>
    <w:rsid w:val="002C32DB"/>
    <w:rsid w:val="002D4181"/>
    <w:rsid w:val="002E1E71"/>
    <w:rsid w:val="002E7EF9"/>
    <w:rsid w:val="002F0DD4"/>
    <w:rsid w:val="002F1DB1"/>
    <w:rsid w:val="003060CA"/>
    <w:rsid w:val="003209BC"/>
    <w:rsid w:val="003211F4"/>
    <w:rsid w:val="00324726"/>
    <w:rsid w:val="00327FE0"/>
    <w:rsid w:val="003476C0"/>
    <w:rsid w:val="00353ADA"/>
    <w:rsid w:val="00354145"/>
    <w:rsid w:val="003543DF"/>
    <w:rsid w:val="003562D7"/>
    <w:rsid w:val="00356734"/>
    <w:rsid w:val="00374427"/>
    <w:rsid w:val="00374AF9"/>
    <w:rsid w:val="003C229F"/>
    <w:rsid w:val="003E0B16"/>
    <w:rsid w:val="003E38E7"/>
    <w:rsid w:val="003F3C94"/>
    <w:rsid w:val="00417303"/>
    <w:rsid w:val="004358D7"/>
    <w:rsid w:val="00436FF6"/>
    <w:rsid w:val="004569F5"/>
    <w:rsid w:val="004E4B85"/>
    <w:rsid w:val="004F62C4"/>
    <w:rsid w:val="00507F23"/>
    <w:rsid w:val="0054599E"/>
    <w:rsid w:val="005469C3"/>
    <w:rsid w:val="00550B29"/>
    <w:rsid w:val="005769DD"/>
    <w:rsid w:val="005948CE"/>
    <w:rsid w:val="005972D8"/>
    <w:rsid w:val="005A7D83"/>
    <w:rsid w:val="005B2CED"/>
    <w:rsid w:val="005B5310"/>
    <w:rsid w:val="005B5A6B"/>
    <w:rsid w:val="005B6F34"/>
    <w:rsid w:val="005D265F"/>
    <w:rsid w:val="005D3BC6"/>
    <w:rsid w:val="005D4E90"/>
    <w:rsid w:val="006018CA"/>
    <w:rsid w:val="00660306"/>
    <w:rsid w:val="00663A18"/>
    <w:rsid w:val="006A1269"/>
    <w:rsid w:val="006D1645"/>
    <w:rsid w:val="006D2886"/>
    <w:rsid w:val="006E18BC"/>
    <w:rsid w:val="00702310"/>
    <w:rsid w:val="007023CE"/>
    <w:rsid w:val="007121E6"/>
    <w:rsid w:val="00715E9F"/>
    <w:rsid w:val="007402D8"/>
    <w:rsid w:val="00740D1A"/>
    <w:rsid w:val="007544FC"/>
    <w:rsid w:val="007677EB"/>
    <w:rsid w:val="007853E0"/>
    <w:rsid w:val="007915CE"/>
    <w:rsid w:val="00791C9A"/>
    <w:rsid w:val="0079593A"/>
    <w:rsid w:val="00795AB6"/>
    <w:rsid w:val="007D1FBE"/>
    <w:rsid w:val="007D7954"/>
    <w:rsid w:val="007E44B5"/>
    <w:rsid w:val="007E5DD5"/>
    <w:rsid w:val="00801E11"/>
    <w:rsid w:val="00805ECE"/>
    <w:rsid w:val="008128BA"/>
    <w:rsid w:val="00842B45"/>
    <w:rsid w:val="00843718"/>
    <w:rsid w:val="00843D71"/>
    <w:rsid w:val="00855C51"/>
    <w:rsid w:val="0089212B"/>
    <w:rsid w:val="008D3216"/>
    <w:rsid w:val="008E64C8"/>
    <w:rsid w:val="00901FF3"/>
    <w:rsid w:val="00905FEC"/>
    <w:rsid w:val="00913B1C"/>
    <w:rsid w:val="00967B33"/>
    <w:rsid w:val="009738F6"/>
    <w:rsid w:val="0099186D"/>
    <w:rsid w:val="009A0CAD"/>
    <w:rsid w:val="009C05B6"/>
    <w:rsid w:val="009D68C9"/>
    <w:rsid w:val="009F57AF"/>
    <w:rsid w:val="00A1423B"/>
    <w:rsid w:val="00A32227"/>
    <w:rsid w:val="00A36125"/>
    <w:rsid w:val="00A465A2"/>
    <w:rsid w:val="00A5099C"/>
    <w:rsid w:val="00A65F9F"/>
    <w:rsid w:val="00A73588"/>
    <w:rsid w:val="00AB19A2"/>
    <w:rsid w:val="00AD2741"/>
    <w:rsid w:val="00AD7FC7"/>
    <w:rsid w:val="00AF1E5E"/>
    <w:rsid w:val="00B12E0E"/>
    <w:rsid w:val="00B163D4"/>
    <w:rsid w:val="00B23BBB"/>
    <w:rsid w:val="00B325C3"/>
    <w:rsid w:val="00B45604"/>
    <w:rsid w:val="00B64ADA"/>
    <w:rsid w:val="00B67D98"/>
    <w:rsid w:val="00B80391"/>
    <w:rsid w:val="00B83D9C"/>
    <w:rsid w:val="00B9798D"/>
    <w:rsid w:val="00BA2C5A"/>
    <w:rsid w:val="00BB0DF7"/>
    <w:rsid w:val="00BC6CD4"/>
    <w:rsid w:val="00BD5C5E"/>
    <w:rsid w:val="00BE3EE4"/>
    <w:rsid w:val="00BF1AB9"/>
    <w:rsid w:val="00C153A2"/>
    <w:rsid w:val="00C2359B"/>
    <w:rsid w:val="00C26ABE"/>
    <w:rsid w:val="00C34B77"/>
    <w:rsid w:val="00C41A69"/>
    <w:rsid w:val="00C77C6D"/>
    <w:rsid w:val="00C86349"/>
    <w:rsid w:val="00CC00F1"/>
    <w:rsid w:val="00CF43CA"/>
    <w:rsid w:val="00D20C95"/>
    <w:rsid w:val="00D36BC9"/>
    <w:rsid w:val="00D43141"/>
    <w:rsid w:val="00D4492A"/>
    <w:rsid w:val="00D832F5"/>
    <w:rsid w:val="00D85DEA"/>
    <w:rsid w:val="00D913D6"/>
    <w:rsid w:val="00DA1626"/>
    <w:rsid w:val="00DA2A77"/>
    <w:rsid w:val="00DA3E04"/>
    <w:rsid w:val="00DB206E"/>
    <w:rsid w:val="00DC72F0"/>
    <w:rsid w:val="00DD2752"/>
    <w:rsid w:val="00DE4B8E"/>
    <w:rsid w:val="00E07CA1"/>
    <w:rsid w:val="00E25029"/>
    <w:rsid w:val="00E43AA6"/>
    <w:rsid w:val="00E4465A"/>
    <w:rsid w:val="00E65489"/>
    <w:rsid w:val="00E66CC2"/>
    <w:rsid w:val="00E86C27"/>
    <w:rsid w:val="00E901EF"/>
    <w:rsid w:val="00E931D9"/>
    <w:rsid w:val="00E934D5"/>
    <w:rsid w:val="00EC23F6"/>
    <w:rsid w:val="00EC2827"/>
    <w:rsid w:val="00EC293B"/>
    <w:rsid w:val="00EC6A4D"/>
    <w:rsid w:val="00F02FE9"/>
    <w:rsid w:val="00F07372"/>
    <w:rsid w:val="00F12E00"/>
    <w:rsid w:val="00F17D85"/>
    <w:rsid w:val="00F64003"/>
    <w:rsid w:val="00F6405F"/>
    <w:rsid w:val="00F7366D"/>
    <w:rsid w:val="00F76A0F"/>
    <w:rsid w:val="00F86507"/>
    <w:rsid w:val="00F86BAD"/>
    <w:rsid w:val="00FA1860"/>
    <w:rsid w:val="00FC1465"/>
    <w:rsid w:val="00FE0ED9"/>
    <w:rsid w:val="00FE1BDB"/>
    <w:rsid w:val="00FF095F"/>
    <w:rsid w:val="00FF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3A75B"/>
  <w15:chartTrackingRefBased/>
  <w15:docId w15:val="{0C5A1038-CFD7-824A-A110-86A51B3D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ADA"/>
    <w:pPr>
      <w:spacing w:after="200" w:line="288" w:lineRule="auto"/>
    </w:pPr>
    <w:rPr>
      <w:iCs/>
      <w:sz w:val="21"/>
      <w:szCs w:val="21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53ADA"/>
    <w:pPr>
      <w:pBdr>
        <w:top w:val="single" w:sz="12" w:space="1" w:color="ED7D31"/>
        <w:left w:val="single" w:sz="12" w:space="4" w:color="ED7D31"/>
        <w:bottom w:val="single" w:sz="12" w:space="1" w:color="ED7D31"/>
        <w:right w:val="single" w:sz="12" w:space="4" w:color="ED7D31"/>
      </w:pBdr>
      <w:shd w:val="clear" w:color="auto" w:fill="4472C4"/>
      <w:spacing w:line="240" w:lineRule="auto"/>
      <w:outlineLvl w:val="0"/>
    </w:pPr>
    <w:rPr>
      <w:rFonts w:ascii="Calibri Light" w:hAnsi="Calibri Light"/>
      <w:color w:val="FFFFFF"/>
      <w:sz w:val="28"/>
      <w:szCs w:val="3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3ADA"/>
    <w:pPr>
      <w:spacing w:before="200" w:after="60" w:line="240" w:lineRule="auto"/>
      <w:contextualSpacing/>
      <w:outlineLvl w:val="1"/>
    </w:pPr>
    <w:rPr>
      <w:rFonts w:ascii="Calibri Light" w:hAnsi="Calibri Light"/>
      <w:b/>
      <w:bCs/>
      <w:outline/>
      <w:color w:val="4472C4"/>
      <w:sz w:val="34"/>
      <w:szCs w:val="34"/>
      <w14:textOutline w14:w="9525" w14:cap="flat" w14:cmpd="sng" w14:algn="ctr">
        <w14:solidFill>
          <w14:srgbClr w14:val="4472C4"/>
        </w14:solidFill>
        <w14:prstDash w14:val="solid"/>
        <w14:round/>
      </w14:textOutline>
      <w14:textFill>
        <w14:noFill/>
      </w14:textFill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3ADA"/>
    <w:pPr>
      <w:spacing w:before="200" w:after="100" w:line="240" w:lineRule="auto"/>
      <w:contextualSpacing/>
      <w:outlineLvl w:val="2"/>
    </w:pPr>
    <w:rPr>
      <w:rFonts w:ascii="Calibri Light" w:hAnsi="Calibri Light"/>
      <w:b/>
      <w:bCs/>
      <w:smallCaps/>
      <w:color w:val="C45911"/>
      <w:spacing w:val="24"/>
      <w:sz w:val="28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3ADA"/>
    <w:pPr>
      <w:spacing w:before="200" w:after="100" w:line="240" w:lineRule="auto"/>
      <w:contextualSpacing/>
      <w:outlineLvl w:val="3"/>
    </w:pPr>
    <w:rPr>
      <w:rFonts w:ascii="Calibri Light" w:hAnsi="Calibri Light"/>
      <w:b/>
      <w:bCs/>
      <w:color w:val="2F5496"/>
      <w:sz w:val="24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3ADA"/>
    <w:pPr>
      <w:spacing w:before="200" w:after="100" w:line="240" w:lineRule="auto"/>
      <w:contextualSpacing/>
      <w:outlineLvl w:val="4"/>
    </w:pPr>
    <w:rPr>
      <w:rFonts w:ascii="Calibri Light" w:hAnsi="Calibri Light"/>
      <w:bCs/>
      <w:caps/>
      <w:color w:val="C45911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3ADA"/>
    <w:pPr>
      <w:spacing w:before="200" w:after="100" w:line="240" w:lineRule="auto"/>
      <w:contextualSpacing/>
      <w:outlineLvl w:val="5"/>
    </w:pPr>
    <w:rPr>
      <w:rFonts w:ascii="Calibri Light" w:hAnsi="Calibri Light"/>
      <w:color w:val="2F5496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3ADA"/>
    <w:pPr>
      <w:spacing w:before="200" w:after="100" w:line="240" w:lineRule="auto"/>
      <w:contextualSpacing/>
      <w:outlineLvl w:val="6"/>
    </w:pPr>
    <w:rPr>
      <w:rFonts w:ascii="Calibri Light" w:hAnsi="Calibri Light"/>
      <w:color w:val="C45911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3ADA"/>
    <w:pPr>
      <w:spacing w:before="200" w:after="100" w:line="240" w:lineRule="auto"/>
      <w:contextualSpacing/>
      <w:outlineLvl w:val="7"/>
    </w:pPr>
    <w:rPr>
      <w:rFonts w:ascii="Calibri Light" w:hAnsi="Calibri Light"/>
      <w:color w:val="4472C4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3ADA"/>
    <w:pPr>
      <w:spacing w:before="200" w:after="100" w:line="240" w:lineRule="auto"/>
      <w:contextualSpacing/>
      <w:outlineLvl w:val="8"/>
    </w:pPr>
    <w:rPr>
      <w:rFonts w:ascii="Calibri Light" w:hAnsi="Calibri Light"/>
      <w:smallCaps/>
      <w:color w:val="ED7D31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53ADA"/>
    <w:rPr>
      <w:rFonts w:ascii="Calibri Light" w:hAnsi="Calibri Light"/>
      <w:iCs/>
      <w:color w:val="FFFFFF"/>
      <w:sz w:val="28"/>
      <w:szCs w:val="38"/>
      <w:shd w:val="clear" w:color="auto" w:fill="4472C4"/>
    </w:rPr>
  </w:style>
  <w:style w:type="character" w:customStyle="1" w:styleId="Ttulo2Car">
    <w:name w:val="Título 2 Car"/>
    <w:link w:val="Ttulo2"/>
    <w:uiPriority w:val="9"/>
    <w:semiHidden/>
    <w:rsid w:val="00353ADA"/>
    <w:rPr>
      <w:rFonts w:ascii="Calibri Light" w:eastAsia="Times New Roman" w:hAnsi="Calibri Light" w:cs="Times New Roman"/>
      <w:b/>
      <w:bCs/>
      <w:iCs/>
      <w:outline/>
      <w:color w:val="4472C4"/>
      <w:sz w:val="34"/>
      <w:szCs w:val="34"/>
      <w14:textOutline w14:w="9525" w14:cap="flat" w14:cmpd="sng" w14:algn="ctr">
        <w14:solidFill>
          <w14:srgbClr w14:val="4472C4"/>
        </w14:solidFill>
        <w14:prstDash w14:val="solid"/>
        <w14:round/>
      </w14:textOutline>
      <w14:textFill>
        <w14:noFill/>
      </w14:textFill>
    </w:rPr>
  </w:style>
  <w:style w:type="character" w:customStyle="1" w:styleId="Ttulo3Car">
    <w:name w:val="Título 3 Car"/>
    <w:link w:val="Ttulo3"/>
    <w:uiPriority w:val="9"/>
    <w:semiHidden/>
    <w:rsid w:val="00353ADA"/>
    <w:rPr>
      <w:rFonts w:ascii="Calibri Light" w:eastAsia="Times New Roman" w:hAnsi="Calibri Light" w:cs="Times New Roman"/>
      <w:b/>
      <w:bCs/>
      <w:iCs/>
      <w:smallCaps/>
      <w:color w:val="C45911"/>
      <w:spacing w:val="24"/>
      <w:sz w:val="28"/>
    </w:rPr>
  </w:style>
  <w:style w:type="character" w:customStyle="1" w:styleId="Ttulo4Car">
    <w:name w:val="Título 4 Car"/>
    <w:link w:val="Ttulo4"/>
    <w:uiPriority w:val="9"/>
    <w:semiHidden/>
    <w:rsid w:val="00353ADA"/>
    <w:rPr>
      <w:rFonts w:ascii="Calibri Light" w:eastAsia="Times New Roman" w:hAnsi="Calibri Light" w:cs="Times New Roman"/>
      <w:b/>
      <w:bCs/>
      <w:iCs/>
      <w:color w:val="2F5496"/>
      <w:sz w:val="24"/>
    </w:rPr>
  </w:style>
  <w:style w:type="character" w:customStyle="1" w:styleId="Ttulo5Car">
    <w:name w:val="Título 5 Car"/>
    <w:link w:val="Ttulo5"/>
    <w:uiPriority w:val="9"/>
    <w:semiHidden/>
    <w:rsid w:val="00353ADA"/>
    <w:rPr>
      <w:rFonts w:ascii="Calibri Light" w:eastAsia="Times New Roman" w:hAnsi="Calibri Light" w:cs="Times New Roman"/>
      <w:bCs/>
      <w:iCs/>
      <w:caps/>
      <w:color w:val="C45911"/>
    </w:rPr>
  </w:style>
  <w:style w:type="character" w:customStyle="1" w:styleId="Ttulo6Car">
    <w:name w:val="Título 6 Car"/>
    <w:link w:val="Ttulo6"/>
    <w:uiPriority w:val="9"/>
    <w:semiHidden/>
    <w:rsid w:val="00353ADA"/>
    <w:rPr>
      <w:rFonts w:ascii="Calibri Light" w:eastAsia="Times New Roman" w:hAnsi="Calibri Light" w:cs="Times New Roman"/>
      <w:iCs/>
      <w:color w:val="2F5496"/>
    </w:rPr>
  </w:style>
  <w:style w:type="character" w:customStyle="1" w:styleId="Ttulo7Car">
    <w:name w:val="Título 7 Car"/>
    <w:link w:val="Ttulo7"/>
    <w:uiPriority w:val="9"/>
    <w:semiHidden/>
    <w:rsid w:val="00353ADA"/>
    <w:rPr>
      <w:rFonts w:ascii="Calibri Light" w:eastAsia="Times New Roman" w:hAnsi="Calibri Light" w:cs="Times New Roman"/>
      <w:iCs/>
      <w:color w:val="C45911"/>
    </w:rPr>
  </w:style>
  <w:style w:type="character" w:customStyle="1" w:styleId="Ttulo8Car">
    <w:name w:val="Título 8 Car"/>
    <w:link w:val="Ttulo8"/>
    <w:uiPriority w:val="9"/>
    <w:semiHidden/>
    <w:rsid w:val="00353ADA"/>
    <w:rPr>
      <w:rFonts w:ascii="Calibri Light" w:eastAsia="Times New Roman" w:hAnsi="Calibri Light" w:cs="Times New Roman"/>
      <w:iCs/>
      <w:color w:val="4472C4"/>
    </w:rPr>
  </w:style>
  <w:style w:type="character" w:customStyle="1" w:styleId="Ttulo9Car">
    <w:name w:val="Título 9 Car"/>
    <w:link w:val="Ttulo9"/>
    <w:uiPriority w:val="9"/>
    <w:semiHidden/>
    <w:rsid w:val="00353ADA"/>
    <w:rPr>
      <w:rFonts w:ascii="Calibri Light" w:eastAsia="Times New Roman" w:hAnsi="Calibri Light" w:cs="Times New Roman"/>
      <w:iCs/>
      <w:smallCaps/>
      <w:color w:val="ED7D31"/>
      <w:sz w:val="20"/>
      <w:szCs w:val="21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53ADA"/>
    <w:rPr>
      <w:b/>
      <w:bCs/>
      <w:color w:val="C4591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353ADA"/>
    <w:pPr>
      <w:shd w:val="clear" w:color="auto" w:fill="FFFFFF"/>
      <w:spacing w:after="120" w:line="240" w:lineRule="auto"/>
    </w:pPr>
    <w:rPr>
      <w:rFonts w:ascii="Calibri Light" w:hAnsi="Calibri Light"/>
      <w:b/>
      <w:color w:val="FFFFFF"/>
      <w:spacing w:val="10"/>
      <w:sz w:val="72"/>
      <w:szCs w:val="64"/>
    </w:rPr>
  </w:style>
  <w:style w:type="character" w:customStyle="1" w:styleId="TtuloCar">
    <w:name w:val="Título Car"/>
    <w:link w:val="Ttulo"/>
    <w:uiPriority w:val="10"/>
    <w:rsid w:val="00353ADA"/>
    <w:rPr>
      <w:rFonts w:ascii="Calibri Light" w:eastAsia="Times New Roman" w:hAnsi="Calibri Light" w:cs="Times New Roman"/>
      <w:b/>
      <w:iCs/>
      <w:color w:val="FFFFFF"/>
      <w:spacing w:val="10"/>
      <w:sz w:val="72"/>
      <w:szCs w:val="64"/>
      <w:shd w:val="clear" w:color="auto" w:fill="FFFFFF"/>
    </w:rPr>
  </w:style>
  <w:style w:type="paragraph" w:styleId="Subttulo">
    <w:name w:val="Subtitle"/>
    <w:basedOn w:val="Normal"/>
    <w:next w:val="Normal"/>
    <w:link w:val="SubttuloCar"/>
    <w:uiPriority w:val="11"/>
    <w:qFormat/>
    <w:rsid w:val="00353ADA"/>
    <w:pPr>
      <w:spacing w:before="200" w:after="360" w:line="240" w:lineRule="auto"/>
    </w:pPr>
    <w:rPr>
      <w:rFonts w:ascii="Calibri Light" w:hAnsi="Calibri Light"/>
      <w:color w:val="44546A"/>
      <w:spacing w:val="20"/>
      <w:sz w:val="24"/>
      <w:szCs w:val="24"/>
    </w:rPr>
  </w:style>
  <w:style w:type="character" w:customStyle="1" w:styleId="SubttuloCar">
    <w:name w:val="Subtítulo Car"/>
    <w:link w:val="Subttulo"/>
    <w:uiPriority w:val="11"/>
    <w:rsid w:val="00353ADA"/>
    <w:rPr>
      <w:rFonts w:ascii="Calibri Light" w:eastAsia="Times New Roman" w:hAnsi="Calibri Light" w:cs="Times New Roman"/>
      <w:iCs/>
      <w:color w:val="44546A"/>
      <w:spacing w:val="20"/>
      <w:sz w:val="24"/>
      <w:szCs w:val="24"/>
    </w:rPr>
  </w:style>
  <w:style w:type="character" w:styleId="Textoennegrita">
    <w:name w:val="Strong"/>
    <w:uiPriority w:val="22"/>
    <w:qFormat/>
    <w:rsid w:val="00353ADA"/>
    <w:rPr>
      <w:b/>
      <w:bCs/>
      <w:spacing w:val="0"/>
    </w:rPr>
  </w:style>
  <w:style w:type="character" w:styleId="nfasis">
    <w:name w:val="Emphasis"/>
    <w:uiPriority w:val="20"/>
    <w:qFormat/>
    <w:rsid w:val="00353ADA"/>
    <w:rPr>
      <w:rFonts w:eastAsia="Times New Roman" w:cs="Times New Roman"/>
      <w:b/>
      <w:bCs/>
      <w:color w:val="C45911"/>
      <w:bdr w:val="single" w:sz="18" w:space="0" w:color="E7E6E6"/>
      <w:shd w:val="clear" w:color="auto" w:fill="E7E6E6"/>
    </w:rPr>
  </w:style>
  <w:style w:type="paragraph" w:styleId="Sinespaciado">
    <w:name w:val="No Spacing"/>
    <w:basedOn w:val="Normal"/>
    <w:link w:val="SinespaciadoCar"/>
    <w:uiPriority w:val="1"/>
    <w:qFormat/>
    <w:rsid w:val="00353ADA"/>
    <w:pPr>
      <w:spacing w:after="0" w:line="240" w:lineRule="auto"/>
    </w:pPr>
  </w:style>
  <w:style w:type="paragraph" w:styleId="Prrafodelista">
    <w:name w:val="List Paragraph"/>
    <w:basedOn w:val="Normal"/>
    <w:link w:val="PrrafodelistaCar"/>
    <w:uiPriority w:val="34"/>
    <w:qFormat/>
    <w:rsid w:val="00353ADA"/>
    <w:pPr>
      <w:numPr>
        <w:numId w:val="2"/>
      </w:numPr>
      <w:contextualSpacing/>
    </w:pPr>
    <w:rPr>
      <w:sz w:val="22"/>
    </w:rPr>
  </w:style>
  <w:style w:type="paragraph" w:styleId="Cita">
    <w:name w:val="Quote"/>
    <w:basedOn w:val="Normal"/>
    <w:next w:val="Normal"/>
    <w:link w:val="CitaCar"/>
    <w:uiPriority w:val="29"/>
    <w:qFormat/>
    <w:rsid w:val="00353ADA"/>
    <w:rPr>
      <w:b/>
      <w:i/>
      <w:color w:val="ED7D31"/>
      <w:sz w:val="24"/>
    </w:rPr>
  </w:style>
  <w:style w:type="character" w:customStyle="1" w:styleId="CitaCar">
    <w:name w:val="Cita Car"/>
    <w:link w:val="Cita"/>
    <w:uiPriority w:val="29"/>
    <w:rsid w:val="00353ADA"/>
    <w:rPr>
      <w:b/>
      <w:i/>
      <w:iCs/>
      <w:color w:val="ED7D31"/>
      <w:sz w:val="24"/>
      <w:szCs w:val="2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3ADA"/>
    <w:pPr>
      <w:pBdr>
        <w:top w:val="dotted" w:sz="8" w:space="10" w:color="ED7D31"/>
        <w:bottom w:val="dotted" w:sz="8" w:space="10" w:color="ED7D31"/>
      </w:pBdr>
      <w:spacing w:line="300" w:lineRule="auto"/>
      <w:ind w:left="2160" w:right="2160"/>
      <w:jc w:val="center"/>
    </w:pPr>
    <w:rPr>
      <w:rFonts w:ascii="Calibri Light" w:hAnsi="Calibri Light"/>
      <w:b/>
      <w:bCs/>
      <w:i/>
      <w:color w:val="ED7D31"/>
      <w:sz w:val="20"/>
      <w:szCs w:val="20"/>
    </w:rPr>
  </w:style>
  <w:style w:type="character" w:customStyle="1" w:styleId="CitadestacadaCar">
    <w:name w:val="Cita destacada Car"/>
    <w:link w:val="Citadestacada"/>
    <w:uiPriority w:val="30"/>
    <w:rsid w:val="00353ADA"/>
    <w:rPr>
      <w:rFonts w:ascii="Calibri Light" w:eastAsia="Times New Roman" w:hAnsi="Calibri Light" w:cs="Times New Roman"/>
      <w:b/>
      <w:bCs/>
      <w:i/>
      <w:iCs/>
      <w:color w:val="ED7D31"/>
      <w:sz w:val="20"/>
      <w:szCs w:val="20"/>
    </w:rPr>
  </w:style>
  <w:style w:type="character" w:styleId="nfasissutil">
    <w:name w:val="Subtle Emphasis"/>
    <w:uiPriority w:val="19"/>
    <w:qFormat/>
    <w:rsid w:val="00353ADA"/>
    <w:rPr>
      <w:rFonts w:ascii="Calibri Light" w:eastAsia="Times New Roman" w:hAnsi="Calibri Light" w:cs="Times New Roman"/>
      <w:b/>
      <w:i/>
      <w:color w:val="4472C4"/>
    </w:rPr>
  </w:style>
  <w:style w:type="character" w:styleId="nfasisintenso">
    <w:name w:val="Intense Emphasis"/>
    <w:uiPriority w:val="21"/>
    <w:qFormat/>
    <w:rsid w:val="00353ADA"/>
    <w:rPr>
      <w:rFonts w:ascii="Calibri Light" w:eastAsia="Times New Roman" w:hAnsi="Calibri Light" w:cs="Times New Roman"/>
      <w:b/>
      <w:bCs/>
      <w:i/>
      <w:iCs/>
      <w:dstrike w:val="0"/>
      <w:color w:val="FFFFFF"/>
      <w:bdr w:val="single" w:sz="18" w:space="0" w:color="ED7D31"/>
      <w:shd w:val="clear" w:color="auto" w:fill="ED7D31"/>
      <w:vertAlign w:val="baseline"/>
    </w:rPr>
  </w:style>
  <w:style w:type="character" w:styleId="Referenciasutil">
    <w:name w:val="Subtle Reference"/>
    <w:uiPriority w:val="31"/>
    <w:qFormat/>
    <w:rsid w:val="00353ADA"/>
    <w:rPr>
      <w:i/>
      <w:iCs/>
      <w:smallCaps/>
      <w:color w:val="ED7D31"/>
      <w:u w:color="ED7D31"/>
    </w:rPr>
  </w:style>
  <w:style w:type="character" w:styleId="Referenciaintensa">
    <w:name w:val="Intense Reference"/>
    <w:uiPriority w:val="32"/>
    <w:qFormat/>
    <w:rsid w:val="00353ADA"/>
    <w:rPr>
      <w:b/>
      <w:bCs/>
      <w:i/>
      <w:iCs/>
      <w:smallCaps/>
      <w:color w:val="ED7D31"/>
      <w:u w:color="ED7D31"/>
    </w:rPr>
  </w:style>
  <w:style w:type="character" w:styleId="Ttulodellibro">
    <w:name w:val="Book Title"/>
    <w:uiPriority w:val="33"/>
    <w:qFormat/>
    <w:rsid w:val="00353ADA"/>
    <w:rPr>
      <w:rFonts w:ascii="Calibri Light" w:eastAsia="Times New Roman" w:hAnsi="Calibri Light" w:cs="Times New Roman"/>
      <w:b/>
      <w:bCs/>
      <w:smallCaps/>
      <w:color w:val="ED7D31"/>
      <w:u w:val="singl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53ADA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1E24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1E2452"/>
    <w:rPr>
      <w:i/>
      <w:iCs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1E24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E2452"/>
    <w:rPr>
      <w:i/>
      <w:iCs/>
      <w:sz w:val="20"/>
      <w:szCs w:val="20"/>
    </w:rPr>
  </w:style>
  <w:style w:type="character" w:customStyle="1" w:styleId="SinespaciadoCar">
    <w:name w:val="Sin espaciado Car"/>
    <w:link w:val="Sinespaciado"/>
    <w:uiPriority w:val="1"/>
    <w:rsid w:val="00353ADA"/>
    <w:rPr>
      <w:iCs/>
      <w:sz w:val="21"/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2E0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12E0E"/>
    <w:rPr>
      <w:rFonts w:ascii="Times New Roman" w:hAnsi="Times New Roman" w:cs="Times New Roman"/>
      <w:iCs/>
      <w:sz w:val="18"/>
      <w:szCs w:val="18"/>
    </w:rPr>
  </w:style>
  <w:style w:type="character" w:customStyle="1" w:styleId="PrrafodelistaCar">
    <w:name w:val="Párrafo de lista Car"/>
    <w:link w:val="Prrafodelista"/>
    <w:uiPriority w:val="1"/>
    <w:locked/>
    <w:rsid w:val="00047761"/>
    <w:rPr>
      <w:iCs/>
      <w:sz w:val="22"/>
      <w:szCs w:val="21"/>
      <w:lang w:eastAsia="en-US"/>
    </w:rPr>
  </w:style>
  <w:style w:type="paragraph" w:customStyle="1" w:styleId="Default">
    <w:name w:val="Default"/>
    <w:rsid w:val="00D913D6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</w:rPr>
  </w:style>
  <w:style w:type="character" w:styleId="Hipervnculo">
    <w:name w:val="Hyperlink"/>
    <w:uiPriority w:val="99"/>
    <w:unhideWhenUsed/>
    <w:rsid w:val="00211B15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211B15"/>
    <w:rPr>
      <w:color w:val="605E5C"/>
      <w:shd w:val="clear" w:color="auto" w:fill="E1DFDD"/>
    </w:rPr>
  </w:style>
  <w:style w:type="paragraph" w:customStyle="1" w:styleId="TDCTextoNormal">
    <w:name w:val="TDC_Texto Normal"/>
    <w:basedOn w:val="Normal"/>
    <w:autoRedefine/>
    <w:qFormat/>
    <w:rsid w:val="00FE0ED9"/>
    <w:pPr>
      <w:spacing w:line="360" w:lineRule="auto"/>
      <w:jc w:val="both"/>
    </w:pPr>
    <w:rPr>
      <w:rFonts w:ascii="Arial" w:eastAsia="Calibri" w:hAnsi="Arial" w:cs="Arial"/>
      <w:b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411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Teresa Morales Hevia</dc:creator>
  <cp:keywords/>
  <dc:description/>
  <cp:lastModifiedBy>Castelló Orta, Carlos</cp:lastModifiedBy>
  <cp:revision>16</cp:revision>
  <cp:lastPrinted>2022-09-21T10:48:00Z</cp:lastPrinted>
  <dcterms:created xsi:type="dcterms:W3CDTF">2022-09-21T05:30:00Z</dcterms:created>
  <dcterms:modified xsi:type="dcterms:W3CDTF">2022-09-21T11:30:00Z</dcterms:modified>
</cp:coreProperties>
</file>